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6E6" w:rsidRPr="00AD1713" w:rsidRDefault="00A71796" w:rsidP="00AD1713">
      <w:pPr>
        <w:spacing w:line="480" w:lineRule="auto"/>
        <w:jc w:val="center"/>
        <w:rPr>
          <w:b/>
          <w:sz w:val="36"/>
        </w:rPr>
      </w:pPr>
      <w:r w:rsidRPr="00AD1713">
        <w:rPr>
          <w:b/>
          <w:sz w:val="36"/>
        </w:rPr>
        <w:t>人类衰老研究所研究生管理</w:t>
      </w:r>
      <w:r w:rsidR="009342A0" w:rsidRPr="00AD1713">
        <w:rPr>
          <w:b/>
          <w:sz w:val="36"/>
        </w:rPr>
        <w:t>补充</w:t>
      </w:r>
      <w:r w:rsidRPr="00AD1713">
        <w:rPr>
          <w:b/>
          <w:sz w:val="36"/>
        </w:rPr>
        <w:t>办法</w:t>
      </w:r>
    </w:p>
    <w:p w:rsidR="0082332C" w:rsidRPr="0072522F" w:rsidRDefault="0082332C" w:rsidP="00AD1713">
      <w:pPr>
        <w:spacing w:line="480" w:lineRule="auto"/>
        <w:rPr>
          <w:sz w:val="24"/>
          <w:szCs w:val="24"/>
        </w:rPr>
      </w:pPr>
    </w:p>
    <w:p w:rsidR="009342A0" w:rsidRPr="0072522F" w:rsidRDefault="0072522F" w:rsidP="00AD1713">
      <w:pPr>
        <w:pStyle w:val="a5"/>
        <w:numPr>
          <w:ilvl w:val="0"/>
          <w:numId w:val="1"/>
        </w:numPr>
        <w:spacing w:line="480" w:lineRule="auto"/>
        <w:ind w:firstLineChars="0"/>
        <w:rPr>
          <w:sz w:val="24"/>
          <w:szCs w:val="24"/>
        </w:rPr>
      </w:pPr>
      <w:r>
        <w:rPr>
          <w:rFonts w:hint="eastAsia"/>
          <w:b/>
          <w:sz w:val="24"/>
          <w:szCs w:val="24"/>
        </w:rPr>
        <w:t xml:space="preserve"> </w:t>
      </w:r>
      <w:r w:rsidR="00A71796" w:rsidRPr="0072522F">
        <w:rPr>
          <w:rFonts w:hint="eastAsia"/>
          <w:b/>
          <w:sz w:val="24"/>
          <w:szCs w:val="24"/>
        </w:rPr>
        <w:t>本管理规定的原则和宗旨</w:t>
      </w:r>
      <w:r w:rsidR="00A71796" w:rsidRPr="0072522F">
        <w:rPr>
          <w:rFonts w:hint="eastAsia"/>
          <w:sz w:val="24"/>
          <w:szCs w:val="24"/>
        </w:rPr>
        <w:t xml:space="preserve"> </w:t>
      </w:r>
    </w:p>
    <w:p w:rsidR="00A71796" w:rsidRPr="0072522F" w:rsidRDefault="00A71796" w:rsidP="0072522F">
      <w:pPr>
        <w:pStyle w:val="a5"/>
        <w:numPr>
          <w:ilvl w:val="0"/>
          <w:numId w:val="2"/>
        </w:numPr>
        <w:spacing w:line="480" w:lineRule="auto"/>
        <w:ind w:firstLineChars="0"/>
        <w:rPr>
          <w:sz w:val="24"/>
          <w:szCs w:val="24"/>
        </w:rPr>
      </w:pPr>
      <w:r w:rsidRPr="0072522F">
        <w:rPr>
          <w:rFonts w:hint="eastAsia"/>
          <w:sz w:val="24"/>
          <w:szCs w:val="24"/>
        </w:rPr>
        <w:t>为保证所有</w:t>
      </w:r>
      <w:r w:rsidR="00A96974" w:rsidRPr="0072522F">
        <w:rPr>
          <w:rFonts w:hint="eastAsia"/>
          <w:sz w:val="24"/>
          <w:szCs w:val="24"/>
        </w:rPr>
        <w:t>在人类衰老研究所学习的</w:t>
      </w:r>
      <w:r w:rsidRPr="0072522F">
        <w:rPr>
          <w:rFonts w:hint="eastAsia"/>
          <w:sz w:val="24"/>
          <w:szCs w:val="24"/>
        </w:rPr>
        <w:t>研究生能够</w:t>
      </w:r>
      <w:r w:rsidR="00A96974" w:rsidRPr="0072522F">
        <w:rPr>
          <w:rFonts w:hint="eastAsia"/>
          <w:sz w:val="24"/>
          <w:szCs w:val="24"/>
        </w:rPr>
        <w:t>身心健康、全面发展并受到良好科研训练</w:t>
      </w:r>
      <w:r w:rsidR="00AD1713" w:rsidRPr="0072522F">
        <w:rPr>
          <w:rFonts w:hint="eastAsia"/>
          <w:sz w:val="24"/>
          <w:szCs w:val="24"/>
        </w:rPr>
        <w:t>，</w:t>
      </w:r>
      <w:r w:rsidRPr="0072522F">
        <w:rPr>
          <w:rFonts w:hint="eastAsia"/>
          <w:sz w:val="24"/>
          <w:szCs w:val="24"/>
        </w:rPr>
        <w:t>在南昌大学以及生命科学学院</w:t>
      </w:r>
      <w:r w:rsidR="00A96974" w:rsidRPr="0072522F">
        <w:rPr>
          <w:rFonts w:hint="eastAsia"/>
          <w:sz w:val="24"/>
          <w:szCs w:val="24"/>
        </w:rPr>
        <w:t>研究</w:t>
      </w:r>
      <w:r w:rsidR="00AD1713" w:rsidRPr="0072522F">
        <w:rPr>
          <w:rFonts w:hint="eastAsia"/>
          <w:sz w:val="24"/>
          <w:szCs w:val="24"/>
        </w:rPr>
        <w:t>生</w:t>
      </w:r>
      <w:r w:rsidR="00A96974" w:rsidRPr="0072522F">
        <w:rPr>
          <w:rFonts w:hint="eastAsia"/>
          <w:sz w:val="24"/>
          <w:szCs w:val="24"/>
        </w:rPr>
        <w:t>培养和管理</w:t>
      </w:r>
      <w:r w:rsidRPr="0072522F">
        <w:rPr>
          <w:rFonts w:hint="eastAsia"/>
          <w:sz w:val="24"/>
          <w:szCs w:val="24"/>
        </w:rPr>
        <w:t>相关规章制度基础上，制定此补充办法。</w:t>
      </w:r>
    </w:p>
    <w:p w:rsidR="009342A0" w:rsidRPr="0072522F" w:rsidRDefault="0072522F" w:rsidP="00AD1713">
      <w:pPr>
        <w:pStyle w:val="a5"/>
        <w:numPr>
          <w:ilvl w:val="0"/>
          <w:numId w:val="1"/>
        </w:numPr>
        <w:spacing w:line="480" w:lineRule="auto"/>
        <w:ind w:firstLineChars="0"/>
        <w:rPr>
          <w:sz w:val="24"/>
          <w:szCs w:val="24"/>
        </w:rPr>
      </w:pPr>
      <w:r>
        <w:rPr>
          <w:rFonts w:hint="eastAsia"/>
          <w:b/>
          <w:sz w:val="24"/>
          <w:szCs w:val="24"/>
        </w:rPr>
        <w:t xml:space="preserve"> </w:t>
      </w:r>
      <w:r w:rsidR="00A96974" w:rsidRPr="0072522F">
        <w:rPr>
          <w:b/>
          <w:sz w:val="24"/>
          <w:szCs w:val="24"/>
        </w:rPr>
        <w:t>研究生开题报告</w:t>
      </w:r>
      <w:r w:rsidR="00A96974" w:rsidRPr="0072522F">
        <w:rPr>
          <w:rFonts w:hint="eastAsia"/>
          <w:b/>
          <w:sz w:val="24"/>
          <w:szCs w:val="24"/>
        </w:rPr>
        <w:t>、</w:t>
      </w:r>
      <w:r w:rsidR="00A96974" w:rsidRPr="0072522F">
        <w:rPr>
          <w:b/>
          <w:sz w:val="24"/>
          <w:szCs w:val="24"/>
        </w:rPr>
        <w:t>中期考核以及毕业</w:t>
      </w:r>
      <w:r w:rsidR="009342A0" w:rsidRPr="0072522F">
        <w:rPr>
          <w:rFonts w:hint="eastAsia"/>
          <w:b/>
          <w:sz w:val="24"/>
          <w:szCs w:val="24"/>
        </w:rPr>
        <w:t>答辩</w:t>
      </w:r>
      <w:r w:rsidR="00DB0B99" w:rsidRPr="0072522F">
        <w:rPr>
          <w:rFonts w:hint="eastAsia"/>
          <w:b/>
          <w:sz w:val="24"/>
          <w:szCs w:val="24"/>
        </w:rPr>
        <w:t xml:space="preserve"> </w:t>
      </w:r>
    </w:p>
    <w:p w:rsidR="00A96974" w:rsidRPr="0072522F" w:rsidRDefault="00A96974" w:rsidP="0072522F">
      <w:pPr>
        <w:pStyle w:val="a5"/>
        <w:numPr>
          <w:ilvl w:val="0"/>
          <w:numId w:val="2"/>
        </w:numPr>
        <w:spacing w:line="480" w:lineRule="auto"/>
        <w:ind w:firstLineChars="0"/>
        <w:rPr>
          <w:sz w:val="24"/>
          <w:szCs w:val="24"/>
        </w:rPr>
      </w:pPr>
      <w:r w:rsidRPr="0072522F">
        <w:rPr>
          <w:sz w:val="24"/>
          <w:szCs w:val="24"/>
        </w:rPr>
        <w:t>研究生应严格按照</w:t>
      </w:r>
      <w:r w:rsidR="00861F90" w:rsidRPr="0072522F">
        <w:rPr>
          <w:rFonts w:hint="eastAsia"/>
          <w:sz w:val="24"/>
          <w:szCs w:val="24"/>
        </w:rPr>
        <w:t>《生命</w:t>
      </w:r>
      <w:r w:rsidR="00861F90" w:rsidRPr="0072522F">
        <w:rPr>
          <w:sz w:val="24"/>
          <w:szCs w:val="24"/>
        </w:rPr>
        <w:t>科学学院</w:t>
      </w:r>
      <w:r w:rsidR="00861F90" w:rsidRPr="0072522F">
        <w:rPr>
          <w:rFonts w:hint="eastAsia"/>
          <w:sz w:val="24"/>
          <w:szCs w:val="24"/>
        </w:rPr>
        <w:t>硕（博）士研究生日常和毕业管理办法</w:t>
      </w:r>
      <w:proofErr w:type="gramStart"/>
      <w:r w:rsidR="00861F90" w:rsidRPr="0072522F">
        <w:rPr>
          <w:rFonts w:hint="eastAsia"/>
          <w:sz w:val="24"/>
          <w:szCs w:val="24"/>
        </w:rPr>
        <w:t>》</w:t>
      </w:r>
      <w:proofErr w:type="gramEnd"/>
      <w:r w:rsidR="00861F90" w:rsidRPr="0072522F">
        <w:rPr>
          <w:rFonts w:hint="eastAsia"/>
          <w:sz w:val="24"/>
          <w:szCs w:val="24"/>
        </w:rPr>
        <w:t>及</w:t>
      </w:r>
      <w:r w:rsidRPr="0072522F">
        <w:rPr>
          <w:sz w:val="24"/>
          <w:szCs w:val="24"/>
        </w:rPr>
        <w:t>南昌大学</w:t>
      </w:r>
      <w:r w:rsidR="00861F90" w:rsidRPr="0072522F">
        <w:rPr>
          <w:rFonts w:hint="eastAsia"/>
          <w:sz w:val="24"/>
          <w:szCs w:val="24"/>
        </w:rPr>
        <w:t>研究生院</w:t>
      </w:r>
      <w:r w:rsidR="00861F90" w:rsidRPr="0072522F">
        <w:rPr>
          <w:sz w:val="24"/>
          <w:szCs w:val="24"/>
        </w:rPr>
        <w:t>的</w:t>
      </w:r>
      <w:r w:rsidRPr="0072522F">
        <w:rPr>
          <w:sz w:val="24"/>
          <w:szCs w:val="24"/>
        </w:rPr>
        <w:t>规定进行开题报告</w:t>
      </w:r>
      <w:r w:rsidRPr="0072522F">
        <w:rPr>
          <w:rFonts w:hint="eastAsia"/>
          <w:sz w:val="24"/>
          <w:szCs w:val="24"/>
        </w:rPr>
        <w:t>、</w:t>
      </w:r>
      <w:r w:rsidRPr="0072522F">
        <w:rPr>
          <w:sz w:val="24"/>
          <w:szCs w:val="24"/>
        </w:rPr>
        <w:t>中期考核以及毕业答辩</w:t>
      </w:r>
      <w:r w:rsidRPr="0072522F">
        <w:rPr>
          <w:rFonts w:hint="eastAsia"/>
          <w:sz w:val="24"/>
          <w:szCs w:val="24"/>
        </w:rPr>
        <w:t>。</w:t>
      </w:r>
    </w:p>
    <w:p w:rsidR="00A96974" w:rsidRPr="0072522F" w:rsidRDefault="00A96974" w:rsidP="0072522F">
      <w:pPr>
        <w:pStyle w:val="a5"/>
        <w:numPr>
          <w:ilvl w:val="0"/>
          <w:numId w:val="2"/>
        </w:numPr>
        <w:spacing w:line="480" w:lineRule="auto"/>
        <w:ind w:firstLineChars="0"/>
        <w:rPr>
          <w:sz w:val="24"/>
          <w:szCs w:val="24"/>
        </w:rPr>
      </w:pPr>
      <w:r w:rsidRPr="0072522F">
        <w:rPr>
          <w:sz w:val="24"/>
          <w:szCs w:val="24"/>
        </w:rPr>
        <w:t>研究生毕业论文须严格执行查重</w:t>
      </w:r>
      <w:r w:rsidRPr="0072522F">
        <w:rPr>
          <w:rFonts w:hint="eastAsia"/>
          <w:sz w:val="24"/>
          <w:szCs w:val="24"/>
        </w:rPr>
        <w:t>，</w:t>
      </w:r>
      <w:r w:rsidRPr="0072522F">
        <w:rPr>
          <w:sz w:val="24"/>
          <w:szCs w:val="24"/>
        </w:rPr>
        <w:t>并通过人类</w:t>
      </w:r>
      <w:r w:rsidR="00910827" w:rsidRPr="0072522F">
        <w:rPr>
          <w:rFonts w:hint="eastAsia"/>
          <w:sz w:val="24"/>
          <w:szCs w:val="24"/>
        </w:rPr>
        <w:t>衰老</w:t>
      </w:r>
      <w:r w:rsidR="009342A0" w:rsidRPr="0072522F">
        <w:rPr>
          <w:rFonts w:hint="eastAsia"/>
          <w:sz w:val="24"/>
          <w:szCs w:val="24"/>
        </w:rPr>
        <w:t>研究</w:t>
      </w:r>
      <w:r w:rsidR="00910827" w:rsidRPr="0072522F">
        <w:rPr>
          <w:rFonts w:hint="eastAsia"/>
          <w:sz w:val="24"/>
          <w:szCs w:val="24"/>
        </w:rPr>
        <w:t>所预答辩审查委员会</w:t>
      </w:r>
      <w:r w:rsidR="009342A0" w:rsidRPr="0072522F">
        <w:rPr>
          <w:rFonts w:hint="eastAsia"/>
          <w:sz w:val="24"/>
          <w:szCs w:val="24"/>
        </w:rPr>
        <w:t>预评审和预答辩后</w:t>
      </w:r>
      <w:r w:rsidR="008D5E5C" w:rsidRPr="0072522F">
        <w:rPr>
          <w:rFonts w:hint="eastAsia"/>
          <w:sz w:val="24"/>
          <w:szCs w:val="24"/>
        </w:rPr>
        <w:t>方可申请答辩。</w:t>
      </w:r>
      <w:r w:rsidRPr="0072522F">
        <w:rPr>
          <w:rFonts w:hint="eastAsia"/>
          <w:sz w:val="24"/>
          <w:szCs w:val="24"/>
        </w:rPr>
        <w:t>查</w:t>
      </w:r>
      <w:r w:rsidR="009342A0" w:rsidRPr="0072522F">
        <w:rPr>
          <w:rFonts w:hint="eastAsia"/>
          <w:sz w:val="24"/>
          <w:szCs w:val="24"/>
        </w:rPr>
        <w:t>重、预评审和预答辩</w:t>
      </w:r>
      <w:r w:rsidR="00AD1713" w:rsidRPr="0072522F">
        <w:rPr>
          <w:rFonts w:hint="eastAsia"/>
          <w:sz w:val="24"/>
          <w:szCs w:val="24"/>
        </w:rPr>
        <w:t>大于或等于一项</w:t>
      </w:r>
      <w:r w:rsidR="009342A0" w:rsidRPr="0072522F">
        <w:rPr>
          <w:rFonts w:hint="eastAsia"/>
          <w:sz w:val="24"/>
          <w:szCs w:val="24"/>
        </w:rPr>
        <w:t>不通过的研究生不可提交学位论文及申请答辩。</w:t>
      </w:r>
    </w:p>
    <w:p w:rsidR="00A96974" w:rsidRPr="0072522F" w:rsidRDefault="009342A0" w:rsidP="0072522F">
      <w:pPr>
        <w:pStyle w:val="a5"/>
        <w:numPr>
          <w:ilvl w:val="0"/>
          <w:numId w:val="2"/>
        </w:numPr>
        <w:spacing w:line="480" w:lineRule="auto"/>
        <w:ind w:firstLineChars="0"/>
        <w:rPr>
          <w:sz w:val="24"/>
          <w:szCs w:val="24"/>
        </w:rPr>
      </w:pPr>
      <w:r w:rsidRPr="0072522F">
        <w:rPr>
          <w:sz w:val="24"/>
          <w:szCs w:val="24"/>
        </w:rPr>
        <w:t>人类</w:t>
      </w:r>
      <w:r w:rsidRPr="0072522F">
        <w:rPr>
          <w:rFonts w:hint="eastAsia"/>
          <w:sz w:val="24"/>
          <w:szCs w:val="24"/>
        </w:rPr>
        <w:t>衰老研究所预答辩审查委员会由衰老所</w:t>
      </w:r>
      <w:r w:rsidRPr="0072522F">
        <w:rPr>
          <w:rFonts w:hint="eastAsia"/>
          <w:sz w:val="24"/>
          <w:szCs w:val="24"/>
        </w:rPr>
        <w:t>PI</w:t>
      </w:r>
      <w:r w:rsidRPr="0072522F">
        <w:rPr>
          <w:rFonts w:hint="eastAsia"/>
          <w:sz w:val="24"/>
          <w:szCs w:val="24"/>
        </w:rPr>
        <w:t>组成。</w:t>
      </w:r>
    </w:p>
    <w:p w:rsidR="00AD1713" w:rsidRPr="0072522F" w:rsidRDefault="0072522F" w:rsidP="00AD1713">
      <w:pPr>
        <w:pStyle w:val="a5"/>
        <w:numPr>
          <w:ilvl w:val="0"/>
          <w:numId w:val="1"/>
        </w:numPr>
        <w:spacing w:line="480" w:lineRule="auto"/>
        <w:ind w:firstLineChars="0"/>
        <w:rPr>
          <w:sz w:val="24"/>
          <w:szCs w:val="24"/>
        </w:rPr>
      </w:pPr>
      <w:r>
        <w:rPr>
          <w:rFonts w:hint="eastAsia"/>
          <w:b/>
          <w:sz w:val="24"/>
          <w:szCs w:val="24"/>
        </w:rPr>
        <w:t xml:space="preserve"> </w:t>
      </w:r>
      <w:r w:rsidR="00AD1713" w:rsidRPr="0072522F">
        <w:rPr>
          <w:b/>
          <w:sz w:val="24"/>
          <w:szCs w:val="24"/>
        </w:rPr>
        <w:t>考勤和请假制度</w:t>
      </w:r>
      <w:r w:rsidR="00AD1713" w:rsidRPr="0072522F">
        <w:rPr>
          <w:rFonts w:hint="eastAsia"/>
          <w:b/>
          <w:sz w:val="24"/>
          <w:szCs w:val="24"/>
        </w:rPr>
        <w:t xml:space="preserve"> </w:t>
      </w:r>
    </w:p>
    <w:p w:rsidR="00AD1713" w:rsidRPr="0072522F" w:rsidRDefault="00AD1713" w:rsidP="0072522F">
      <w:pPr>
        <w:pStyle w:val="a5"/>
        <w:numPr>
          <w:ilvl w:val="0"/>
          <w:numId w:val="3"/>
        </w:numPr>
        <w:spacing w:line="480" w:lineRule="auto"/>
        <w:ind w:firstLineChars="0"/>
        <w:rPr>
          <w:sz w:val="24"/>
          <w:szCs w:val="24"/>
        </w:rPr>
      </w:pPr>
      <w:r w:rsidRPr="0072522F">
        <w:rPr>
          <w:b/>
          <w:sz w:val="24"/>
          <w:szCs w:val="24"/>
        </w:rPr>
        <w:t>考勤</w:t>
      </w:r>
      <w:r w:rsidRPr="0072522F">
        <w:rPr>
          <w:rFonts w:hint="eastAsia"/>
          <w:b/>
          <w:sz w:val="24"/>
          <w:szCs w:val="24"/>
        </w:rPr>
        <w:t xml:space="preserve"> </w:t>
      </w:r>
      <w:r w:rsidRPr="0072522F">
        <w:rPr>
          <w:rFonts w:hint="eastAsia"/>
          <w:sz w:val="24"/>
          <w:szCs w:val="24"/>
        </w:rPr>
        <w:t>研究生必须严格遵守实验室考勤规定，具体考勤要求由各实验室自行规定。</w:t>
      </w:r>
    </w:p>
    <w:p w:rsidR="00AD1713" w:rsidRPr="0072522F" w:rsidRDefault="00AD1713" w:rsidP="0072522F">
      <w:pPr>
        <w:pStyle w:val="a5"/>
        <w:numPr>
          <w:ilvl w:val="0"/>
          <w:numId w:val="3"/>
        </w:numPr>
        <w:spacing w:line="480" w:lineRule="auto"/>
        <w:ind w:firstLineChars="0"/>
        <w:rPr>
          <w:sz w:val="24"/>
          <w:szCs w:val="24"/>
        </w:rPr>
      </w:pPr>
      <w:r w:rsidRPr="0072522F">
        <w:rPr>
          <w:b/>
          <w:sz w:val="24"/>
          <w:szCs w:val="24"/>
        </w:rPr>
        <w:t>请假</w:t>
      </w:r>
      <w:r w:rsidRPr="0072522F">
        <w:rPr>
          <w:rFonts w:hint="eastAsia"/>
          <w:sz w:val="24"/>
          <w:szCs w:val="24"/>
        </w:rPr>
        <w:t xml:space="preserve"> </w:t>
      </w:r>
      <w:r w:rsidRPr="0072522F">
        <w:rPr>
          <w:rFonts w:hint="eastAsia"/>
          <w:sz w:val="24"/>
          <w:szCs w:val="24"/>
        </w:rPr>
        <w:t>研究所请假须遵守《生命科学学院研究生请假管理办法》。</w:t>
      </w:r>
    </w:p>
    <w:p w:rsidR="00AD1713" w:rsidRPr="0072522F" w:rsidRDefault="0072522F" w:rsidP="00AD1713">
      <w:pPr>
        <w:pStyle w:val="a5"/>
        <w:numPr>
          <w:ilvl w:val="0"/>
          <w:numId w:val="1"/>
        </w:numPr>
        <w:spacing w:line="480" w:lineRule="auto"/>
        <w:ind w:firstLineChars="0"/>
        <w:rPr>
          <w:sz w:val="24"/>
          <w:szCs w:val="24"/>
        </w:rPr>
      </w:pPr>
      <w:r>
        <w:rPr>
          <w:rFonts w:hint="eastAsia"/>
          <w:b/>
          <w:sz w:val="24"/>
          <w:szCs w:val="24"/>
        </w:rPr>
        <w:t xml:space="preserve"> </w:t>
      </w:r>
      <w:r w:rsidR="00AD1713" w:rsidRPr="0072522F">
        <w:rPr>
          <w:rFonts w:hint="eastAsia"/>
          <w:b/>
          <w:sz w:val="24"/>
          <w:szCs w:val="24"/>
        </w:rPr>
        <w:t>共同导师制度</w:t>
      </w:r>
      <w:r>
        <w:rPr>
          <w:rFonts w:hint="eastAsia"/>
          <w:b/>
          <w:sz w:val="24"/>
          <w:szCs w:val="24"/>
        </w:rPr>
        <w:t>及研究生心理健康管理</w:t>
      </w:r>
      <w:r w:rsidR="00AD1713" w:rsidRPr="0072522F">
        <w:rPr>
          <w:rFonts w:hint="eastAsia"/>
          <w:b/>
          <w:sz w:val="24"/>
          <w:szCs w:val="24"/>
        </w:rPr>
        <w:t xml:space="preserve"> </w:t>
      </w:r>
    </w:p>
    <w:p w:rsidR="00AD1713" w:rsidRPr="008B7C51" w:rsidRDefault="0072522F" w:rsidP="0072522F">
      <w:pPr>
        <w:pStyle w:val="a5"/>
        <w:numPr>
          <w:ilvl w:val="0"/>
          <w:numId w:val="4"/>
        </w:numPr>
        <w:spacing w:line="480" w:lineRule="auto"/>
        <w:ind w:firstLineChars="0"/>
        <w:rPr>
          <w:sz w:val="24"/>
          <w:szCs w:val="24"/>
        </w:rPr>
      </w:pPr>
      <w:r w:rsidRPr="008B7C51">
        <w:rPr>
          <w:rFonts w:hint="eastAsia"/>
          <w:sz w:val="24"/>
          <w:szCs w:val="24"/>
        </w:rPr>
        <w:t>为保证研究生和导师在各方面的沟通通畅，保障研究生权益，建立共同导师制度。每位研究生除原选定导师外，可以在衰老所</w:t>
      </w:r>
      <w:r w:rsidRPr="008B7C51">
        <w:rPr>
          <w:rFonts w:hint="eastAsia"/>
          <w:sz w:val="24"/>
          <w:szCs w:val="24"/>
        </w:rPr>
        <w:t>PI</w:t>
      </w:r>
      <w:r w:rsidRPr="008B7C51">
        <w:rPr>
          <w:rFonts w:hint="eastAsia"/>
          <w:sz w:val="24"/>
          <w:szCs w:val="24"/>
        </w:rPr>
        <w:t>中选定另外两名教授作为共同导师，在</w:t>
      </w:r>
      <w:r w:rsidR="008B7C51">
        <w:rPr>
          <w:rFonts w:hint="eastAsia"/>
          <w:sz w:val="24"/>
          <w:szCs w:val="24"/>
        </w:rPr>
        <w:t>与</w:t>
      </w:r>
      <w:r w:rsidRPr="008B7C51">
        <w:rPr>
          <w:rFonts w:hint="eastAsia"/>
          <w:sz w:val="24"/>
          <w:szCs w:val="24"/>
        </w:rPr>
        <w:t>导师沟通出现问题时，可与共同导师</w:t>
      </w:r>
      <w:r w:rsidRPr="008B7C51">
        <w:rPr>
          <w:rFonts w:hint="eastAsia"/>
          <w:sz w:val="24"/>
          <w:szCs w:val="24"/>
        </w:rPr>
        <w:lastRenderedPageBreak/>
        <w:t>进行沟通。</w:t>
      </w:r>
    </w:p>
    <w:p w:rsidR="0072522F" w:rsidRPr="008B7C51" w:rsidRDefault="0072522F" w:rsidP="0072522F">
      <w:pPr>
        <w:pStyle w:val="a5"/>
        <w:numPr>
          <w:ilvl w:val="0"/>
          <w:numId w:val="4"/>
        </w:numPr>
        <w:spacing w:line="480" w:lineRule="auto"/>
        <w:ind w:firstLineChars="0"/>
        <w:rPr>
          <w:sz w:val="24"/>
          <w:szCs w:val="24"/>
        </w:rPr>
      </w:pPr>
      <w:r w:rsidRPr="008B7C51">
        <w:rPr>
          <w:sz w:val="24"/>
          <w:szCs w:val="24"/>
        </w:rPr>
        <w:t>研究生在生活和工作中遇到问题</w:t>
      </w:r>
      <w:r w:rsidRPr="008B7C51">
        <w:rPr>
          <w:rFonts w:hint="eastAsia"/>
          <w:sz w:val="24"/>
          <w:szCs w:val="24"/>
        </w:rPr>
        <w:t>，</w:t>
      </w:r>
      <w:r w:rsidRPr="008B7C51">
        <w:rPr>
          <w:sz w:val="24"/>
          <w:szCs w:val="24"/>
        </w:rPr>
        <w:t>除了与导师</w:t>
      </w:r>
      <w:r w:rsidRPr="008B7C51">
        <w:rPr>
          <w:rFonts w:hint="eastAsia"/>
          <w:sz w:val="24"/>
          <w:szCs w:val="24"/>
        </w:rPr>
        <w:t>、</w:t>
      </w:r>
      <w:r w:rsidRPr="008B7C51">
        <w:rPr>
          <w:sz w:val="24"/>
          <w:szCs w:val="24"/>
        </w:rPr>
        <w:t>共同导师沟通外</w:t>
      </w:r>
      <w:r w:rsidRPr="008B7C51">
        <w:rPr>
          <w:rFonts w:hint="eastAsia"/>
          <w:sz w:val="24"/>
          <w:szCs w:val="24"/>
        </w:rPr>
        <w:t>，</w:t>
      </w:r>
      <w:r w:rsidRPr="008B7C51">
        <w:rPr>
          <w:sz w:val="24"/>
          <w:szCs w:val="24"/>
        </w:rPr>
        <w:t>也可以联系辅导员</w:t>
      </w:r>
      <w:r w:rsidRPr="008B7C51">
        <w:rPr>
          <w:rFonts w:hint="eastAsia"/>
          <w:sz w:val="24"/>
          <w:szCs w:val="24"/>
        </w:rPr>
        <w:t>。</w:t>
      </w:r>
    </w:p>
    <w:p w:rsidR="0072522F" w:rsidRPr="008B7C51" w:rsidRDefault="0072522F" w:rsidP="0072522F">
      <w:pPr>
        <w:pStyle w:val="a5"/>
        <w:numPr>
          <w:ilvl w:val="0"/>
          <w:numId w:val="4"/>
        </w:numPr>
        <w:spacing w:line="480" w:lineRule="auto"/>
        <w:ind w:firstLineChars="0"/>
        <w:rPr>
          <w:sz w:val="24"/>
          <w:szCs w:val="24"/>
        </w:rPr>
      </w:pPr>
      <w:r w:rsidRPr="008B7C51">
        <w:rPr>
          <w:rFonts w:hint="eastAsia"/>
          <w:sz w:val="24"/>
          <w:szCs w:val="24"/>
        </w:rPr>
        <w:t>研究生在需要心理咨询时，也可以联系南昌大学心理健康教育中心。地址：</w:t>
      </w:r>
      <w:proofErr w:type="gramStart"/>
      <w:r w:rsidRPr="008B7C51">
        <w:rPr>
          <w:rFonts w:hint="eastAsia"/>
          <w:sz w:val="24"/>
          <w:szCs w:val="24"/>
        </w:rPr>
        <w:t>前湖校区学工楼</w:t>
      </w:r>
      <w:proofErr w:type="gramEnd"/>
      <w:r w:rsidRPr="008B7C51">
        <w:rPr>
          <w:rFonts w:hint="eastAsia"/>
          <w:sz w:val="24"/>
          <w:szCs w:val="24"/>
        </w:rPr>
        <w:t>1</w:t>
      </w:r>
      <w:r w:rsidRPr="008B7C51">
        <w:rPr>
          <w:sz w:val="24"/>
          <w:szCs w:val="24"/>
        </w:rPr>
        <w:t>06</w:t>
      </w:r>
      <w:r w:rsidRPr="008B7C51">
        <w:rPr>
          <w:rFonts w:hint="eastAsia"/>
          <w:sz w:val="24"/>
          <w:szCs w:val="24"/>
        </w:rPr>
        <w:t>；预约电话：</w:t>
      </w:r>
      <w:r w:rsidRPr="008B7C51">
        <w:rPr>
          <w:sz w:val="24"/>
          <w:szCs w:val="24"/>
        </w:rPr>
        <w:t>0791-88847838</w:t>
      </w:r>
      <w:r w:rsidRPr="008B7C51">
        <w:rPr>
          <w:rFonts w:hint="eastAsia"/>
          <w:sz w:val="24"/>
          <w:szCs w:val="24"/>
        </w:rPr>
        <w:t>；</w:t>
      </w:r>
      <w:r w:rsidRPr="008B7C51">
        <w:rPr>
          <w:sz w:val="24"/>
          <w:szCs w:val="24"/>
        </w:rPr>
        <w:t>网络预约地址</w:t>
      </w:r>
      <w:r w:rsidRPr="008B7C51">
        <w:rPr>
          <w:rFonts w:hint="eastAsia"/>
          <w:sz w:val="24"/>
          <w:szCs w:val="24"/>
        </w:rPr>
        <w:t>：</w:t>
      </w:r>
      <w:hyperlink r:id="rId8" w:history="1">
        <w:r w:rsidRPr="008B7C51">
          <w:rPr>
            <w:rStyle w:val="a7"/>
            <w:sz w:val="24"/>
            <w:szCs w:val="24"/>
          </w:rPr>
          <w:t>http://xljk.ncu.edu.cn/</w:t>
        </w:r>
      </w:hyperlink>
    </w:p>
    <w:p w:rsidR="0072522F" w:rsidRPr="00D13B8A" w:rsidRDefault="00D13B8A" w:rsidP="0072522F">
      <w:pPr>
        <w:pStyle w:val="a5"/>
        <w:numPr>
          <w:ilvl w:val="0"/>
          <w:numId w:val="1"/>
        </w:numPr>
        <w:spacing w:line="480" w:lineRule="auto"/>
        <w:ind w:firstLineChars="0"/>
        <w:rPr>
          <w:b/>
          <w:sz w:val="24"/>
          <w:szCs w:val="24"/>
        </w:rPr>
      </w:pPr>
      <w:r>
        <w:rPr>
          <w:rFonts w:hint="eastAsia"/>
          <w:b/>
          <w:sz w:val="24"/>
          <w:szCs w:val="24"/>
        </w:rPr>
        <w:t xml:space="preserve"> </w:t>
      </w:r>
      <w:r w:rsidR="0072522F" w:rsidRPr="0072522F">
        <w:rPr>
          <w:rFonts w:hint="eastAsia"/>
          <w:b/>
          <w:sz w:val="24"/>
          <w:szCs w:val="24"/>
        </w:rPr>
        <w:t>本</w:t>
      </w:r>
      <w:r w:rsidR="0072522F">
        <w:rPr>
          <w:rFonts w:hint="eastAsia"/>
          <w:b/>
          <w:sz w:val="24"/>
          <w:szCs w:val="24"/>
        </w:rPr>
        <w:t>补充</w:t>
      </w:r>
      <w:r w:rsidR="0072522F" w:rsidRPr="0072522F">
        <w:rPr>
          <w:rFonts w:hint="eastAsia"/>
          <w:b/>
          <w:sz w:val="24"/>
          <w:szCs w:val="24"/>
        </w:rPr>
        <w:t>管理规定从</w:t>
      </w:r>
      <w:r w:rsidR="0072522F" w:rsidRPr="0072522F">
        <w:rPr>
          <w:rFonts w:hint="eastAsia"/>
          <w:b/>
          <w:sz w:val="24"/>
          <w:szCs w:val="24"/>
        </w:rPr>
        <w:t>201</w:t>
      </w:r>
      <w:r w:rsidR="0072522F">
        <w:rPr>
          <w:b/>
          <w:sz w:val="24"/>
          <w:szCs w:val="24"/>
        </w:rPr>
        <w:t>9</w:t>
      </w:r>
      <w:r w:rsidR="0072522F" w:rsidRPr="0072522F">
        <w:rPr>
          <w:rFonts w:hint="eastAsia"/>
          <w:b/>
          <w:sz w:val="24"/>
          <w:szCs w:val="24"/>
        </w:rPr>
        <w:t>年</w:t>
      </w:r>
      <w:r w:rsidR="0072522F">
        <w:rPr>
          <w:b/>
          <w:sz w:val="24"/>
          <w:szCs w:val="24"/>
        </w:rPr>
        <w:t>4</w:t>
      </w:r>
      <w:r w:rsidR="0072522F" w:rsidRPr="0072522F">
        <w:rPr>
          <w:rFonts w:hint="eastAsia"/>
          <w:b/>
          <w:sz w:val="24"/>
          <w:szCs w:val="24"/>
        </w:rPr>
        <w:t>月</w:t>
      </w:r>
      <w:r w:rsidR="0072522F">
        <w:rPr>
          <w:b/>
          <w:sz w:val="24"/>
          <w:szCs w:val="24"/>
        </w:rPr>
        <w:t>1</w:t>
      </w:r>
      <w:r w:rsidR="0072522F" w:rsidRPr="0072522F">
        <w:rPr>
          <w:rFonts w:hint="eastAsia"/>
          <w:b/>
          <w:sz w:val="24"/>
          <w:szCs w:val="24"/>
        </w:rPr>
        <w:t>日起执行</w:t>
      </w:r>
      <w:r w:rsidR="0072522F" w:rsidRPr="00D13B8A">
        <w:rPr>
          <w:rFonts w:hint="eastAsia"/>
          <w:b/>
          <w:sz w:val="24"/>
          <w:szCs w:val="24"/>
        </w:rPr>
        <w:t>。</w:t>
      </w:r>
    </w:p>
    <w:p w:rsidR="0072522F" w:rsidRPr="0072522F" w:rsidRDefault="0072522F" w:rsidP="00AD1713">
      <w:pPr>
        <w:spacing w:line="480" w:lineRule="auto"/>
        <w:ind w:left="740"/>
      </w:pPr>
    </w:p>
    <w:p w:rsidR="00AD1713" w:rsidRDefault="00AD1713" w:rsidP="00AD1713">
      <w:pPr>
        <w:spacing w:line="480" w:lineRule="auto"/>
        <w:ind w:left="740"/>
      </w:pPr>
    </w:p>
    <w:p w:rsidR="00A71796" w:rsidRDefault="00A71796"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72522F">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生命科学学院研究生请假管理办法</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研究生的培养过程涉及课程学习、社会实践、科学研究、处论文撰写等多个环节，为了加强研究生在学期间的外出学习(含访学、考察、参加社会实践、参加国</w:t>
      </w:r>
      <w:proofErr w:type="gramStart"/>
      <w:r>
        <w:rPr>
          <w:rFonts w:asciiTheme="minorEastAsia" w:eastAsiaTheme="minorEastAsia" w:hAnsiTheme="minorEastAsia" w:hint="eastAsia"/>
          <w:color w:val="333333"/>
        </w:rPr>
        <w:t>内学术</w:t>
      </w:r>
      <w:proofErr w:type="gramEnd"/>
      <w:r>
        <w:rPr>
          <w:rFonts w:asciiTheme="minorEastAsia" w:eastAsiaTheme="minorEastAsia" w:hAnsiTheme="minorEastAsia" w:hint="eastAsia"/>
          <w:color w:val="333333"/>
        </w:rPr>
        <w:t>会议、到外单位学习或实验等)管理工作，规范研究生外出学习办理程序，特制定本规定。</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一、原则</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1．课程学习阶段的研究生，原则上不得申请外出学习。确因所修课程本校无法开课需外出学习者除外;</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2．导师负责研究生外出学习的审批、管理工作，在批准研究生申请后应加强对其在外学习期间的安全意识教育;</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3．未经批准，擅自外出学习者，将按学校有关文件规定处理。</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二、请假审批办法</w:t>
      </w:r>
    </w:p>
    <w:p w:rsidR="0072522F" w:rsidRDefault="0072522F" w:rsidP="0072522F">
      <w:pPr>
        <w:pStyle w:val="a6"/>
        <w:shd w:val="clear" w:color="auto" w:fill="FFFFFF"/>
        <w:spacing w:before="0" w:beforeAutospacing="0" w:after="0" w:afterAutospacing="0" w:line="480" w:lineRule="exact"/>
        <w:ind w:leftChars="200" w:left="420" w:firstLine="200"/>
        <w:jc w:val="both"/>
        <w:rPr>
          <w:rFonts w:asciiTheme="minorEastAsia" w:eastAsiaTheme="minorEastAsia" w:hAnsiTheme="minorEastAsia"/>
          <w:color w:val="333333"/>
        </w:rPr>
      </w:pPr>
      <w:r>
        <w:rPr>
          <w:rFonts w:asciiTheme="minorEastAsia" w:eastAsiaTheme="minorEastAsia" w:hAnsiTheme="minorEastAsia" w:hint="eastAsia"/>
          <w:color w:val="333333"/>
        </w:rPr>
        <w:t>研究生不能按时参加教育教学计划规定的活动，应当事先请假并获得批准，</w:t>
      </w:r>
    </w:p>
    <w:p w:rsidR="0072522F" w:rsidRDefault="0072522F" w:rsidP="0072522F">
      <w:pPr>
        <w:pStyle w:val="a6"/>
        <w:shd w:val="clear" w:color="auto" w:fill="FFFFFF"/>
        <w:spacing w:before="0" w:beforeAutospacing="0" w:after="0" w:afterAutospacing="0" w:line="480" w:lineRule="exact"/>
        <w:ind w:firstLine="200"/>
        <w:jc w:val="both"/>
        <w:rPr>
          <w:rFonts w:asciiTheme="minorEastAsia" w:eastAsiaTheme="minorEastAsia" w:hAnsiTheme="minorEastAsia"/>
          <w:color w:val="333333"/>
        </w:rPr>
      </w:pPr>
      <w:r>
        <w:rPr>
          <w:rFonts w:asciiTheme="minorEastAsia" w:eastAsiaTheme="minorEastAsia" w:hAnsiTheme="minorEastAsia" w:hint="eastAsia"/>
          <w:color w:val="333333"/>
        </w:rPr>
        <w:t>所有请假材料均需到学院研究生管理办公室进行备案。</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w:t>
      </w:r>
      <w:proofErr w:type="gramStart"/>
      <w:r>
        <w:rPr>
          <w:rFonts w:asciiTheme="minorEastAsia" w:eastAsiaTheme="minorEastAsia" w:hAnsiTheme="minorEastAsia" w:hint="eastAsia"/>
          <w:color w:val="333333"/>
        </w:rPr>
        <w:t>一</w:t>
      </w:r>
      <w:proofErr w:type="gramEnd"/>
      <w:r>
        <w:rPr>
          <w:rFonts w:asciiTheme="minorEastAsia" w:eastAsiaTheme="minorEastAsia" w:hAnsiTheme="minorEastAsia" w:hint="eastAsia"/>
          <w:color w:val="333333"/>
        </w:rPr>
        <w:t>) 因病请假</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研究生因病请假必须持学校医院或指定医院开具的疾病诊断书和病假证明(如在外地可由当地县级公立医疗单位开具证明)办理。报告指导教师后，请假时间在2周内者由学位点负责人批准；请假时间在2周以上至45天内须报研究生院批准；请假时间在45天以上不予请假，建议休学。</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(二)因事请假</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在读研究生因本人或家庭有紧急事务需要处理，可以请事假。事假一般每学期累计不超过14天。研究生请事假，3天内由指导教师批准，超过3天(1周内)由导师、学位点、学院负责人批准后，报学院研究生管理办公室备案，1周以上由导师、学位点、学院负责人审核签字后，报研究生院批准。</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(三)因公出差请假</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研究生因</w:t>
      </w:r>
      <w:proofErr w:type="gramStart"/>
      <w:r>
        <w:rPr>
          <w:rFonts w:asciiTheme="minorEastAsia" w:eastAsiaTheme="minorEastAsia" w:hAnsiTheme="minorEastAsia" w:hint="eastAsia"/>
          <w:color w:val="333333"/>
        </w:rPr>
        <w:t>公出差需请假</w:t>
      </w:r>
      <w:proofErr w:type="gramEnd"/>
      <w:r>
        <w:rPr>
          <w:rFonts w:asciiTheme="minorEastAsia" w:eastAsiaTheme="minorEastAsia" w:hAnsiTheme="minorEastAsia" w:hint="eastAsia"/>
          <w:color w:val="333333"/>
        </w:rPr>
        <w:t>者，其时间在1周以内的经导师、学位点、学院负责人审批后，报学院研究生管理办公室备案；1周以上由研究生院审批。</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lastRenderedPageBreak/>
        <w:t>三、研究生外出实验、学习、联合培养和出国交流等，按下列程序办理:</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1．本人如实填写《南昌大学研究生外出学习审批表》，并提供</w:t>
      </w:r>
      <w:proofErr w:type="gramStart"/>
      <w:r>
        <w:rPr>
          <w:rFonts w:asciiTheme="minorEastAsia" w:eastAsiaTheme="minorEastAsia" w:hAnsiTheme="minorEastAsia" w:hint="eastAsia"/>
          <w:color w:val="333333"/>
        </w:rPr>
        <w:t>联培协议</w:t>
      </w:r>
      <w:proofErr w:type="gramEnd"/>
      <w:r>
        <w:rPr>
          <w:rFonts w:asciiTheme="minorEastAsia" w:eastAsiaTheme="minorEastAsia" w:hAnsiTheme="minorEastAsia" w:hint="eastAsia"/>
          <w:color w:val="333333"/>
        </w:rPr>
        <w:t>或出国留学资格证书;</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2．经导师、学位点同意，学院负责人审批后，报学院研究生管理办公室和研究生院备案。</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四、其他</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1．研究生外出期间，应经常与导师和学院研究生管理办公室保持联系，定期汇报外出学习情况。</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2. 凡未请假、 请假未获批准、请假逾期未续假等擅自离校者，均按旷课论处。研究生无故旷课按《南昌大学学生纪律处分办法》处理。</w:t>
      </w:r>
    </w:p>
    <w:p w:rsidR="0072522F" w:rsidRDefault="0072522F" w:rsidP="0072522F">
      <w:pPr>
        <w:pStyle w:val="a6"/>
        <w:shd w:val="clear" w:color="auto" w:fill="FFFFFF"/>
        <w:spacing w:before="0" w:beforeAutospacing="0" w:after="0" w:afterAutospacing="0" w:line="480" w:lineRule="exact"/>
        <w:ind w:firstLineChars="200" w:firstLine="480"/>
        <w:jc w:val="both"/>
        <w:rPr>
          <w:rFonts w:asciiTheme="minorEastAsia" w:eastAsiaTheme="minorEastAsia" w:hAnsiTheme="minorEastAsia"/>
          <w:color w:val="333333"/>
        </w:rPr>
      </w:pPr>
      <w:r>
        <w:rPr>
          <w:rFonts w:asciiTheme="minorEastAsia" w:eastAsiaTheme="minorEastAsia" w:hAnsiTheme="minorEastAsia" w:hint="eastAsia"/>
          <w:color w:val="333333"/>
        </w:rPr>
        <w:t>3. 研究生请假期满后应及时到学院研究生管理办公室报到销假。有特殊原因需要续假者，需重新办理请假手续。</w:t>
      </w: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254A13" w:rsidRDefault="00254A13" w:rsidP="00AD1713">
      <w:pPr>
        <w:spacing w:line="480" w:lineRule="auto"/>
      </w:pPr>
    </w:p>
    <w:p w:rsidR="00254A13" w:rsidRDefault="00254A13" w:rsidP="00AD1713">
      <w:pPr>
        <w:spacing w:line="480" w:lineRule="auto"/>
      </w:pPr>
    </w:p>
    <w:p w:rsidR="00254A13" w:rsidRDefault="00254A13" w:rsidP="00AD1713">
      <w:pPr>
        <w:spacing w:line="480" w:lineRule="auto"/>
      </w:pPr>
    </w:p>
    <w:p w:rsidR="00254A13" w:rsidRDefault="00254A13" w:rsidP="00AD1713">
      <w:pPr>
        <w:spacing w:line="480" w:lineRule="auto"/>
      </w:pPr>
    </w:p>
    <w:p w:rsidR="00254A13" w:rsidRDefault="00254A13" w:rsidP="00AD1713">
      <w:pPr>
        <w:spacing w:line="480" w:lineRule="auto"/>
      </w:pPr>
    </w:p>
    <w:p w:rsidR="00254A13" w:rsidRDefault="00254A13" w:rsidP="00AD1713">
      <w:pPr>
        <w:spacing w:line="480" w:lineRule="auto"/>
      </w:pPr>
      <w:bookmarkStart w:id="0" w:name="_GoBack"/>
      <w:bookmarkEnd w:id="0"/>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254A13" w:rsidRDefault="00254A13" w:rsidP="00254A13">
      <w:pPr>
        <w:spacing w:line="480" w:lineRule="exact"/>
        <w:ind w:firstLineChars="200" w:firstLine="482"/>
        <w:jc w:val="center"/>
        <w:rPr>
          <w:rFonts w:ascii="宋体" w:eastAsia="宋体" w:hAnsi="宋体" w:cs="宋体"/>
          <w:b/>
          <w:bCs/>
          <w:sz w:val="24"/>
          <w:szCs w:val="24"/>
        </w:rPr>
      </w:pPr>
      <w:r>
        <w:rPr>
          <w:rFonts w:ascii="宋体" w:eastAsia="宋体" w:hAnsi="宋体" w:cs="宋体" w:hint="eastAsia"/>
          <w:b/>
          <w:bCs/>
          <w:sz w:val="24"/>
          <w:szCs w:val="24"/>
        </w:rPr>
        <w:t>生命</w:t>
      </w:r>
      <w:r>
        <w:rPr>
          <w:rFonts w:ascii="宋体" w:eastAsia="宋体" w:hAnsi="宋体" w:cs="宋体"/>
          <w:b/>
          <w:bCs/>
          <w:sz w:val="24"/>
          <w:szCs w:val="24"/>
        </w:rPr>
        <w:t>科学学院</w:t>
      </w:r>
      <w:r>
        <w:rPr>
          <w:rFonts w:ascii="宋体" w:eastAsia="宋体" w:hAnsi="宋体" w:cs="宋体" w:hint="eastAsia"/>
          <w:b/>
          <w:bCs/>
          <w:sz w:val="24"/>
          <w:szCs w:val="24"/>
        </w:rPr>
        <w:t>硕（博）士研究生日常和毕业管理办法</w:t>
      </w:r>
    </w:p>
    <w:p w:rsidR="00254A13" w:rsidRDefault="00254A13" w:rsidP="00254A13">
      <w:pPr>
        <w:spacing w:line="480" w:lineRule="exact"/>
        <w:ind w:firstLineChars="200" w:firstLine="480"/>
        <w:rPr>
          <w:rFonts w:ascii="宋体" w:eastAsia="宋体" w:hAnsi="宋体" w:cs="宋体"/>
          <w:sz w:val="24"/>
          <w:szCs w:val="24"/>
        </w:rPr>
      </w:pPr>
      <w:r>
        <w:rPr>
          <w:rFonts w:ascii="宋体" w:eastAsia="宋体" w:hAnsi="宋体" w:cs="宋体" w:hint="eastAsia"/>
          <w:sz w:val="24"/>
        </w:rPr>
        <w:t>1、加强研究生学习过程管理，</w:t>
      </w:r>
      <w:r>
        <w:rPr>
          <w:rFonts w:ascii="宋体" w:eastAsia="宋体" w:hAnsi="宋体" w:cs="宋体" w:hint="eastAsia"/>
          <w:sz w:val="24"/>
          <w:szCs w:val="24"/>
        </w:rPr>
        <w:t>所录取研究生的日常和学习纳入学院统一管</w:t>
      </w:r>
    </w:p>
    <w:p w:rsidR="00254A13" w:rsidRDefault="00254A13" w:rsidP="00254A13">
      <w:pPr>
        <w:spacing w:line="480" w:lineRule="exact"/>
        <w:rPr>
          <w:rFonts w:ascii="宋体" w:eastAsia="宋体" w:hAnsi="宋体" w:cs="宋体"/>
          <w:sz w:val="24"/>
        </w:rPr>
      </w:pPr>
      <w:r>
        <w:rPr>
          <w:rFonts w:ascii="宋体" w:eastAsia="宋体" w:hAnsi="宋体" w:cs="宋体" w:hint="eastAsia"/>
          <w:sz w:val="24"/>
          <w:szCs w:val="24"/>
        </w:rPr>
        <w:t>理，</w:t>
      </w:r>
      <w:r>
        <w:rPr>
          <w:rFonts w:ascii="宋体" w:eastAsia="宋体" w:hAnsi="宋体" w:cs="宋体" w:hint="eastAsia"/>
          <w:sz w:val="24"/>
        </w:rPr>
        <w:t>从2017年起，研究生的开题报告、毕业答辩均由各专业方向统一布置和进行，以专业方向为单位开展相关工作并统一报送学院，学院将不再收取导师个人提交的材料。研究生学习末期学院不再补签开题报告意见。需要申请学位论文保密的研究生要严格按照学校有关规定办理相应手续，必须在开题报告期间提出申请，导师和研究生共同签署相关保密承诺书及协议，学院在研究生毕业答辩工作结束后将不再签署保密同意意见。</w:t>
      </w:r>
    </w:p>
    <w:p w:rsidR="00254A13" w:rsidRDefault="00254A13" w:rsidP="00254A13">
      <w:pPr>
        <w:spacing w:line="480" w:lineRule="exact"/>
        <w:ind w:firstLineChars="200" w:firstLine="480"/>
        <w:rPr>
          <w:rFonts w:ascii="宋体" w:eastAsia="宋体" w:hAnsi="宋体" w:cs="宋体"/>
          <w:sz w:val="24"/>
        </w:rPr>
      </w:pPr>
      <w:r>
        <w:rPr>
          <w:rFonts w:ascii="宋体" w:eastAsia="宋体" w:hAnsi="宋体" w:cs="宋体" w:hint="eastAsia"/>
          <w:sz w:val="24"/>
        </w:rPr>
        <w:t>2、截止学校学位论文盲审工作结束前，未发表相关文章和未收到文章录用通知的硕士研究生必须参加校级盲审，否则不能参加本学年的毕业论文答辩。</w:t>
      </w:r>
    </w:p>
    <w:p w:rsidR="00254A13" w:rsidRDefault="00254A13" w:rsidP="00254A13">
      <w:pPr>
        <w:spacing w:line="480" w:lineRule="exact"/>
        <w:ind w:firstLineChars="200" w:firstLine="480"/>
        <w:rPr>
          <w:rFonts w:ascii="宋体" w:eastAsia="宋体" w:hAnsi="宋体" w:cs="宋体"/>
          <w:sz w:val="24"/>
        </w:rPr>
      </w:pPr>
      <w:r>
        <w:rPr>
          <w:rFonts w:ascii="宋体" w:eastAsia="宋体" w:hAnsi="宋体" w:cs="宋体" w:hint="eastAsia"/>
          <w:sz w:val="24"/>
        </w:rPr>
        <w:t>3、研究生毕业所需的必备业绩中必须以南昌大学生命科学学院为第一完成单位，或以科研平台为第一完成单位，生命科学学院为第二完成单位，其他行政单位为第一完成单位者一律不予认可，且所发表的论文必须与毕业论文内容相关，否则学院学位委员会将不同意授予其硕（博）士研究生学位。</w:t>
      </w:r>
    </w:p>
    <w:p w:rsidR="00254A13" w:rsidRDefault="00254A13" w:rsidP="00254A13">
      <w:pPr>
        <w:spacing w:line="480" w:lineRule="exact"/>
        <w:ind w:firstLineChars="200" w:firstLine="480"/>
        <w:rPr>
          <w:rFonts w:ascii="宋体" w:eastAsia="宋体" w:hAnsi="宋体" w:cs="宋体"/>
          <w:sz w:val="24"/>
        </w:rPr>
      </w:pPr>
      <w:r>
        <w:rPr>
          <w:rFonts w:ascii="宋体" w:eastAsia="宋体" w:hAnsi="宋体" w:cs="宋体" w:hint="eastAsia"/>
          <w:sz w:val="24"/>
        </w:rPr>
        <w:t>4、研究生学业管理其它方面的要求参照学校和学院已定文件进行。</w:t>
      </w:r>
    </w:p>
    <w:p w:rsidR="0072522F" w:rsidRPr="00254A13"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Default="0072522F" w:rsidP="00AD1713">
      <w:pPr>
        <w:spacing w:line="480" w:lineRule="auto"/>
      </w:pPr>
    </w:p>
    <w:p w:rsidR="0072522F" w:rsidRPr="0072522F" w:rsidRDefault="0072522F" w:rsidP="00AD1713">
      <w:pPr>
        <w:spacing w:line="480" w:lineRule="auto"/>
      </w:pPr>
    </w:p>
    <w:sectPr w:rsidR="0072522F" w:rsidRPr="007252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1550" w:rsidRDefault="00B21550" w:rsidP="00A71796">
      <w:r>
        <w:separator/>
      </w:r>
    </w:p>
  </w:endnote>
  <w:endnote w:type="continuationSeparator" w:id="0">
    <w:p w:rsidR="00B21550" w:rsidRDefault="00B21550" w:rsidP="00A71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1550" w:rsidRDefault="00B21550" w:rsidP="00A71796">
      <w:r>
        <w:separator/>
      </w:r>
    </w:p>
  </w:footnote>
  <w:footnote w:type="continuationSeparator" w:id="0">
    <w:p w:rsidR="00B21550" w:rsidRDefault="00B21550" w:rsidP="00A71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1511B"/>
    <w:multiLevelType w:val="hybridMultilevel"/>
    <w:tmpl w:val="7C5C4494"/>
    <w:lvl w:ilvl="0" w:tplc="04090001">
      <w:start w:val="1"/>
      <w:numFmt w:val="bullet"/>
      <w:lvlText w:val=""/>
      <w:lvlJc w:val="left"/>
      <w:pPr>
        <w:ind w:left="1160" w:hanging="420"/>
      </w:pPr>
      <w:rPr>
        <w:rFonts w:ascii="Wingdings" w:hAnsi="Wingdings" w:hint="default"/>
      </w:rPr>
    </w:lvl>
    <w:lvl w:ilvl="1" w:tplc="04090003" w:tentative="1">
      <w:start w:val="1"/>
      <w:numFmt w:val="bullet"/>
      <w:lvlText w:val=""/>
      <w:lvlJc w:val="left"/>
      <w:pPr>
        <w:ind w:left="1580" w:hanging="420"/>
      </w:pPr>
      <w:rPr>
        <w:rFonts w:ascii="Wingdings" w:hAnsi="Wingdings" w:hint="default"/>
      </w:rPr>
    </w:lvl>
    <w:lvl w:ilvl="2" w:tplc="04090005" w:tentative="1">
      <w:start w:val="1"/>
      <w:numFmt w:val="bullet"/>
      <w:lvlText w:val=""/>
      <w:lvlJc w:val="left"/>
      <w:pPr>
        <w:ind w:left="2000" w:hanging="420"/>
      </w:pPr>
      <w:rPr>
        <w:rFonts w:ascii="Wingdings" w:hAnsi="Wingdings" w:hint="default"/>
      </w:rPr>
    </w:lvl>
    <w:lvl w:ilvl="3" w:tplc="04090001" w:tentative="1">
      <w:start w:val="1"/>
      <w:numFmt w:val="bullet"/>
      <w:lvlText w:val=""/>
      <w:lvlJc w:val="left"/>
      <w:pPr>
        <w:ind w:left="2420" w:hanging="420"/>
      </w:pPr>
      <w:rPr>
        <w:rFonts w:ascii="Wingdings" w:hAnsi="Wingdings" w:hint="default"/>
      </w:rPr>
    </w:lvl>
    <w:lvl w:ilvl="4" w:tplc="04090003" w:tentative="1">
      <w:start w:val="1"/>
      <w:numFmt w:val="bullet"/>
      <w:lvlText w:val=""/>
      <w:lvlJc w:val="left"/>
      <w:pPr>
        <w:ind w:left="2840" w:hanging="420"/>
      </w:pPr>
      <w:rPr>
        <w:rFonts w:ascii="Wingdings" w:hAnsi="Wingdings" w:hint="default"/>
      </w:rPr>
    </w:lvl>
    <w:lvl w:ilvl="5" w:tplc="04090005" w:tentative="1">
      <w:start w:val="1"/>
      <w:numFmt w:val="bullet"/>
      <w:lvlText w:val=""/>
      <w:lvlJc w:val="left"/>
      <w:pPr>
        <w:ind w:left="3260" w:hanging="420"/>
      </w:pPr>
      <w:rPr>
        <w:rFonts w:ascii="Wingdings" w:hAnsi="Wingdings" w:hint="default"/>
      </w:rPr>
    </w:lvl>
    <w:lvl w:ilvl="6" w:tplc="04090001" w:tentative="1">
      <w:start w:val="1"/>
      <w:numFmt w:val="bullet"/>
      <w:lvlText w:val=""/>
      <w:lvlJc w:val="left"/>
      <w:pPr>
        <w:ind w:left="3680" w:hanging="420"/>
      </w:pPr>
      <w:rPr>
        <w:rFonts w:ascii="Wingdings" w:hAnsi="Wingdings" w:hint="default"/>
      </w:rPr>
    </w:lvl>
    <w:lvl w:ilvl="7" w:tplc="04090003" w:tentative="1">
      <w:start w:val="1"/>
      <w:numFmt w:val="bullet"/>
      <w:lvlText w:val=""/>
      <w:lvlJc w:val="left"/>
      <w:pPr>
        <w:ind w:left="4100" w:hanging="420"/>
      </w:pPr>
      <w:rPr>
        <w:rFonts w:ascii="Wingdings" w:hAnsi="Wingdings" w:hint="default"/>
      </w:rPr>
    </w:lvl>
    <w:lvl w:ilvl="8" w:tplc="04090005" w:tentative="1">
      <w:start w:val="1"/>
      <w:numFmt w:val="bullet"/>
      <w:lvlText w:val=""/>
      <w:lvlJc w:val="left"/>
      <w:pPr>
        <w:ind w:left="4520" w:hanging="420"/>
      </w:pPr>
      <w:rPr>
        <w:rFonts w:ascii="Wingdings" w:hAnsi="Wingdings" w:hint="default"/>
      </w:rPr>
    </w:lvl>
  </w:abstractNum>
  <w:abstractNum w:abstractNumId="1">
    <w:nsid w:val="1A73672B"/>
    <w:multiLevelType w:val="hybridMultilevel"/>
    <w:tmpl w:val="02CCA6E2"/>
    <w:lvl w:ilvl="0" w:tplc="04090001">
      <w:start w:val="1"/>
      <w:numFmt w:val="bullet"/>
      <w:lvlText w:val=""/>
      <w:lvlJc w:val="left"/>
      <w:pPr>
        <w:ind w:left="1160" w:hanging="420"/>
      </w:pPr>
      <w:rPr>
        <w:rFonts w:ascii="Wingdings" w:hAnsi="Wingdings" w:hint="default"/>
      </w:rPr>
    </w:lvl>
    <w:lvl w:ilvl="1" w:tplc="04090003" w:tentative="1">
      <w:start w:val="1"/>
      <w:numFmt w:val="bullet"/>
      <w:lvlText w:val=""/>
      <w:lvlJc w:val="left"/>
      <w:pPr>
        <w:ind w:left="1580" w:hanging="420"/>
      </w:pPr>
      <w:rPr>
        <w:rFonts w:ascii="Wingdings" w:hAnsi="Wingdings" w:hint="default"/>
      </w:rPr>
    </w:lvl>
    <w:lvl w:ilvl="2" w:tplc="04090005" w:tentative="1">
      <w:start w:val="1"/>
      <w:numFmt w:val="bullet"/>
      <w:lvlText w:val=""/>
      <w:lvlJc w:val="left"/>
      <w:pPr>
        <w:ind w:left="2000" w:hanging="420"/>
      </w:pPr>
      <w:rPr>
        <w:rFonts w:ascii="Wingdings" w:hAnsi="Wingdings" w:hint="default"/>
      </w:rPr>
    </w:lvl>
    <w:lvl w:ilvl="3" w:tplc="04090001" w:tentative="1">
      <w:start w:val="1"/>
      <w:numFmt w:val="bullet"/>
      <w:lvlText w:val=""/>
      <w:lvlJc w:val="left"/>
      <w:pPr>
        <w:ind w:left="2420" w:hanging="420"/>
      </w:pPr>
      <w:rPr>
        <w:rFonts w:ascii="Wingdings" w:hAnsi="Wingdings" w:hint="default"/>
      </w:rPr>
    </w:lvl>
    <w:lvl w:ilvl="4" w:tplc="04090003" w:tentative="1">
      <w:start w:val="1"/>
      <w:numFmt w:val="bullet"/>
      <w:lvlText w:val=""/>
      <w:lvlJc w:val="left"/>
      <w:pPr>
        <w:ind w:left="2840" w:hanging="420"/>
      </w:pPr>
      <w:rPr>
        <w:rFonts w:ascii="Wingdings" w:hAnsi="Wingdings" w:hint="default"/>
      </w:rPr>
    </w:lvl>
    <w:lvl w:ilvl="5" w:tplc="04090005" w:tentative="1">
      <w:start w:val="1"/>
      <w:numFmt w:val="bullet"/>
      <w:lvlText w:val=""/>
      <w:lvlJc w:val="left"/>
      <w:pPr>
        <w:ind w:left="3260" w:hanging="420"/>
      </w:pPr>
      <w:rPr>
        <w:rFonts w:ascii="Wingdings" w:hAnsi="Wingdings" w:hint="default"/>
      </w:rPr>
    </w:lvl>
    <w:lvl w:ilvl="6" w:tplc="04090001" w:tentative="1">
      <w:start w:val="1"/>
      <w:numFmt w:val="bullet"/>
      <w:lvlText w:val=""/>
      <w:lvlJc w:val="left"/>
      <w:pPr>
        <w:ind w:left="3680" w:hanging="420"/>
      </w:pPr>
      <w:rPr>
        <w:rFonts w:ascii="Wingdings" w:hAnsi="Wingdings" w:hint="default"/>
      </w:rPr>
    </w:lvl>
    <w:lvl w:ilvl="7" w:tplc="04090003" w:tentative="1">
      <w:start w:val="1"/>
      <w:numFmt w:val="bullet"/>
      <w:lvlText w:val=""/>
      <w:lvlJc w:val="left"/>
      <w:pPr>
        <w:ind w:left="4100" w:hanging="420"/>
      </w:pPr>
      <w:rPr>
        <w:rFonts w:ascii="Wingdings" w:hAnsi="Wingdings" w:hint="default"/>
      </w:rPr>
    </w:lvl>
    <w:lvl w:ilvl="8" w:tplc="04090005" w:tentative="1">
      <w:start w:val="1"/>
      <w:numFmt w:val="bullet"/>
      <w:lvlText w:val=""/>
      <w:lvlJc w:val="left"/>
      <w:pPr>
        <w:ind w:left="4520" w:hanging="420"/>
      </w:pPr>
      <w:rPr>
        <w:rFonts w:ascii="Wingdings" w:hAnsi="Wingdings" w:hint="default"/>
      </w:rPr>
    </w:lvl>
  </w:abstractNum>
  <w:abstractNum w:abstractNumId="2">
    <w:nsid w:val="1F470F7C"/>
    <w:multiLevelType w:val="hybridMultilevel"/>
    <w:tmpl w:val="D938F3A6"/>
    <w:lvl w:ilvl="0" w:tplc="04090001">
      <w:start w:val="1"/>
      <w:numFmt w:val="bullet"/>
      <w:lvlText w:val=""/>
      <w:lvlJc w:val="left"/>
      <w:pPr>
        <w:ind w:left="1160" w:hanging="420"/>
      </w:pPr>
      <w:rPr>
        <w:rFonts w:ascii="Wingdings" w:hAnsi="Wingdings" w:hint="default"/>
      </w:rPr>
    </w:lvl>
    <w:lvl w:ilvl="1" w:tplc="04090003" w:tentative="1">
      <w:start w:val="1"/>
      <w:numFmt w:val="bullet"/>
      <w:lvlText w:val=""/>
      <w:lvlJc w:val="left"/>
      <w:pPr>
        <w:ind w:left="1580" w:hanging="420"/>
      </w:pPr>
      <w:rPr>
        <w:rFonts w:ascii="Wingdings" w:hAnsi="Wingdings" w:hint="default"/>
      </w:rPr>
    </w:lvl>
    <w:lvl w:ilvl="2" w:tplc="04090005" w:tentative="1">
      <w:start w:val="1"/>
      <w:numFmt w:val="bullet"/>
      <w:lvlText w:val=""/>
      <w:lvlJc w:val="left"/>
      <w:pPr>
        <w:ind w:left="2000" w:hanging="420"/>
      </w:pPr>
      <w:rPr>
        <w:rFonts w:ascii="Wingdings" w:hAnsi="Wingdings" w:hint="default"/>
      </w:rPr>
    </w:lvl>
    <w:lvl w:ilvl="3" w:tplc="04090001" w:tentative="1">
      <w:start w:val="1"/>
      <w:numFmt w:val="bullet"/>
      <w:lvlText w:val=""/>
      <w:lvlJc w:val="left"/>
      <w:pPr>
        <w:ind w:left="2420" w:hanging="420"/>
      </w:pPr>
      <w:rPr>
        <w:rFonts w:ascii="Wingdings" w:hAnsi="Wingdings" w:hint="default"/>
      </w:rPr>
    </w:lvl>
    <w:lvl w:ilvl="4" w:tplc="04090003" w:tentative="1">
      <w:start w:val="1"/>
      <w:numFmt w:val="bullet"/>
      <w:lvlText w:val=""/>
      <w:lvlJc w:val="left"/>
      <w:pPr>
        <w:ind w:left="2840" w:hanging="420"/>
      </w:pPr>
      <w:rPr>
        <w:rFonts w:ascii="Wingdings" w:hAnsi="Wingdings" w:hint="default"/>
      </w:rPr>
    </w:lvl>
    <w:lvl w:ilvl="5" w:tplc="04090005" w:tentative="1">
      <w:start w:val="1"/>
      <w:numFmt w:val="bullet"/>
      <w:lvlText w:val=""/>
      <w:lvlJc w:val="left"/>
      <w:pPr>
        <w:ind w:left="3260" w:hanging="420"/>
      </w:pPr>
      <w:rPr>
        <w:rFonts w:ascii="Wingdings" w:hAnsi="Wingdings" w:hint="default"/>
      </w:rPr>
    </w:lvl>
    <w:lvl w:ilvl="6" w:tplc="04090001" w:tentative="1">
      <w:start w:val="1"/>
      <w:numFmt w:val="bullet"/>
      <w:lvlText w:val=""/>
      <w:lvlJc w:val="left"/>
      <w:pPr>
        <w:ind w:left="3680" w:hanging="420"/>
      </w:pPr>
      <w:rPr>
        <w:rFonts w:ascii="Wingdings" w:hAnsi="Wingdings" w:hint="default"/>
      </w:rPr>
    </w:lvl>
    <w:lvl w:ilvl="7" w:tplc="04090003" w:tentative="1">
      <w:start w:val="1"/>
      <w:numFmt w:val="bullet"/>
      <w:lvlText w:val=""/>
      <w:lvlJc w:val="left"/>
      <w:pPr>
        <w:ind w:left="4100" w:hanging="420"/>
      </w:pPr>
      <w:rPr>
        <w:rFonts w:ascii="Wingdings" w:hAnsi="Wingdings" w:hint="default"/>
      </w:rPr>
    </w:lvl>
    <w:lvl w:ilvl="8" w:tplc="04090005" w:tentative="1">
      <w:start w:val="1"/>
      <w:numFmt w:val="bullet"/>
      <w:lvlText w:val=""/>
      <w:lvlJc w:val="left"/>
      <w:pPr>
        <w:ind w:left="4520" w:hanging="420"/>
      </w:pPr>
      <w:rPr>
        <w:rFonts w:ascii="Wingdings" w:hAnsi="Wingdings" w:hint="default"/>
      </w:rPr>
    </w:lvl>
  </w:abstractNum>
  <w:abstractNum w:abstractNumId="3">
    <w:nsid w:val="4C4D62BC"/>
    <w:multiLevelType w:val="hybridMultilevel"/>
    <w:tmpl w:val="667AD0F0"/>
    <w:lvl w:ilvl="0" w:tplc="393283DA">
      <w:start w:val="1"/>
      <w:numFmt w:val="japaneseCounting"/>
      <w:lvlText w:val="第%1条"/>
      <w:lvlJc w:val="left"/>
      <w:pPr>
        <w:ind w:left="740" w:hanging="740"/>
      </w:pPr>
      <w:rPr>
        <w:rFonts w:hint="default"/>
        <w:b/>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EFA"/>
    <w:rsid w:val="001424BC"/>
    <w:rsid w:val="00254A13"/>
    <w:rsid w:val="00692CF0"/>
    <w:rsid w:val="0072522F"/>
    <w:rsid w:val="007314AF"/>
    <w:rsid w:val="0082332C"/>
    <w:rsid w:val="00861F90"/>
    <w:rsid w:val="008B7C51"/>
    <w:rsid w:val="008D5E5C"/>
    <w:rsid w:val="00910827"/>
    <w:rsid w:val="009342A0"/>
    <w:rsid w:val="00971394"/>
    <w:rsid w:val="00A71796"/>
    <w:rsid w:val="00A96974"/>
    <w:rsid w:val="00AD1713"/>
    <w:rsid w:val="00B21550"/>
    <w:rsid w:val="00B322CC"/>
    <w:rsid w:val="00B4790A"/>
    <w:rsid w:val="00C066E6"/>
    <w:rsid w:val="00D13B8A"/>
    <w:rsid w:val="00DB0B99"/>
    <w:rsid w:val="00FD7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796"/>
    <w:rPr>
      <w:sz w:val="18"/>
      <w:szCs w:val="18"/>
    </w:rPr>
  </w:style>
  <w:style w:type="paragraph" w:styleId="a4">
    <w:name w:val="footer"/>
    <w:basedOn w:val="a"/>
    <w:link w:val="Char0"/>
    <w:uiPriority w:val="99"/>
    <w:unhideWhenUsed/>
    <w:rsid w:val="00A71796"/>
    <w:pPr>
      <w:tabs>
        <w:tab w:val="center" w:pos="4153"/>
        <w:tab w:val="right" w:pos="8306"/>
      </w:tabs>
      <w:snapToGrid w:val="0"/>
      <w:jc w:val="left"/>
    </w:pPr>
    <w:rPr>
      <w:sz w:val="18"/>
      <w:szCs w:val="18"/>
    </w:rPr>
  </w:style>
  <w:style w:type="character" w:customStyle="1" w:styleId="Char0">
    <w:name w:val="页脚 Char"/>
    <w:basedOn w:val="a0"/>
    <w:link w:val="a4"/>
    <w:uiPriority w:val="99"/>
    <w:rsid w:val="00A71796"/>
    <w:rPr>
      <w:sz w:val="18"/>
      <w:szCs w:val="18"/>
    </w:rPr>
  </w:style>
  <w:style w:type="paragraph" w:styleId="a5">
    <w:name w:val="List Paragraph"/>
    <w:basedOn w:val="a"/>
    <w:uiPriority w:val="34"/>
    <w:qFormat/>
    <w:rsid w:val="00A71796"/>
    <w:pPr>
      <w:ind w:firstLineChars="200" w:firstLine="420"/>
    </w:pPr>
  </w:style>
  <w:style w:type="paragraph" w:styleId="a6">
    <w:name w:val="Normal (Web)"/>
    <w:basedOn w:val="a"/>
    <w:semiHidden/>
    <w:unhideWhenUsed/>
    <w:qFormat/>
    <w:rsid w:val="0072522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72522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17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1796"/>
    <w:rPr>
      <w:sz w:val="18"/>
      <w:szCs w:val="18"/>
    </w:rPr>
  </w:style>
  <w:style w:type="paragraph" w:styleId="a4">
    <w:name w:val="footer"/>
    <w:basedOn w:val="a"/>
    <w:link w:val="Char0"/>
    <w:uiPriority w:val="99"/>
    <w:unhideWhenUsed/>
    <w:rsid w:val="00A71796"/>
    <w:pPr>
      <w:tabs>
        <w:tab w:val="center" w:pos="4153"/>
        <w:tab w:val="right" w:pos="8306"/>
      </w:tabs>
      <w:snapToGrid w:val="0"/>
      <w:jc w:val="left"/>
    </w:pPr>
    <w:rPr>
      <w:sz w:val="18"/>
      <w:szCs w:val="18"/>
    </w:rPr>
  </w:style>
  <w:style w:type="character" w:customStyle="1" w:styleId="Char0">
    <w:name w:val="页脚 Char"/>
    <w:basedOn w:val="a0"/>
    <w:link w:val="a4"/>
    <w:uiPriority w:val="99"/>
    <w:rsid w:val="00A71796"/>
    <w:rPr>
      <w:sz w:val="18"/>
      <w:szCs w:val="18"/>
    </w:rPr>
  </w:style>
  <w:style w:type="paragraph" w:styleId="a5">
    <w:name w:val="List Paragraph"/>
    <w:basedOn w:val="a"/>
    <w:uiPriority w:val="34"/>
    <w:qFormat/>
    <w:rsid w:val="00A71796"/>
    <w:pPr>
      <w:ind w:firstLineChars="200" w:firstLine="420"/>
    </w:pPr>
  </w:style>
  <w:style w:type="paragraph" w:styleId="a6">
    <w:name w:val="Normal (Web)"/>
    <w:basedOn w:val="a"/>
    <w:semiHidden/>
    <w:unhideWhenUsed/>
    <w:qFormat/>
    <w:rsid w:val="0072522F"/>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unhideWhenUsed/>
    <w:rsid w:val="007252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xljk.ncu.edu.c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325</Words>
  <Characters>1856</Characters>
  <Application>Microsoft Office Word</Application>
  <DocSecurity>0</DocSecurity>
  <Lines>15</Lines>
  <Paragraphs>4</Paragraphs>
  <ScaleCrop>false</ScaleCrop>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向（Xiang） 阳（Yang）</dc:creator>
  <cp:lastModifiedBy>瞳孔哒哒哒</cp:lastModifiedBy>
  <cp:revision>2</cp:revision>
  <dcterms:created xsi:type="dcterms:W3CDTF">2019-03-07T05:06:00Z</dcterms:created>
  <dcterms:modified xsi:type="dcterms:W3CDTF">2019-03-07T05:06:00Z</dcterms:modified>
</cp:coreProperties>
</file>